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7FD" w:rsidRDefault="00FB72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35560</wp:posOffset>
            </wp:positionV>
            <wp:extent cx="2719070" cy="650240"/>
            <wp:effectExtent l="0" t="0" r="5080" b="0"/>
            <wp:wrapTight wrapText="bothSides">
              <wp:wrapPolygon edited="1">
                <wp:start x="0" y="0"/>
                <wp:lineTo x="0" y="20883"/>
                <wp:lineTo x="21489" y="20883"/>
                <wp:lineTo x="21489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1907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</w:rPr>
        <w:t>УТВЕРЖДАЮ</w:t>
      </w:r>
    </w:p>
    <w:p w:rsidR="00B907FD" w:rsidRDefault="00FB72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Генеральный директор  </w:t>
      </w:r>
    </w:p>
    <w:p w:rsidR="00B907FD" w:rsidRDefault="00FB7225">
      <w:pPr>
        <w:spacing w:after="1" w:line="249" w:lineRule="auto"/>
        <w:ind w:left="5670" w:right="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_______________ А.Е. Сотников  </w:t>
      </w:r>
    </w:p>
    <w:p w:rsidR="00B907FD" w:rsidRDefault="00B907FD">
      <w:pPr>
        <w:spacing w:after="0" w:line="248" w:lineRule="auto"/>
        <w:ind w:left="5670" w:right="746"/>
        <w:rPr>
          <w:rFonts w:ascii="Times New Roman" w:eastAsia="Times New Roman" w:hAnsi="Times New Roman" w:cs="Times New Roman"/>
          <w:color w:val="000000"/>
          <w:sz w:val="28"/>
        </w:rPr>
      </w:pPr>
    </w:p>
    <w:p w:rsidR="00B907FD" w:rsidRDefault="00FB7225">
      <w:pPr>
        <w:spacing w:after="0" w:line="248" w:lineRule="auto"/>
        <w:ind w:left="5670" w:right="74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__.__.2023</w:t>
      </w:r>
    </w:p>
    <w:p w:rsidR="00B907FD" w:rsidRDefault="00B90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7FD" w:rsidRDefault="00B907FD">
      <w:pPr>
        <w:spacing w:after="0" w:line="240" w:lineRule="auto"/>
        <w:jc w:val="center"/>
      </w:pPr>
      <w:bookmarkStart w:id="0" w:name="_Приложение_1"/>
      <w:bookmarkStart w:id="1" w:name="_Приложение_2"/>
      <w:bookmarkEnd w:id="0"/>
      <w:bookmarkEnd w:id="1"/>
    </w:p>
    <w:p w:rsidR="00B907FD" w:rsidRDefault="00B907FD">
      <w:pPr>
        <w:spacing w:after="0" w:line="240" w:lineRule="auto"/>
        <w:jc w:val="center"/>
      </w:pPr>
    </w:p>
    <w:p w:rsidR="00B907FD" w:rsidRDefault="00B907FD">
      <w:pPr>
        <w:spacing w:after="0" w:line="240" w:lineRule="auto"/>
        <w:jc w:val="center"/>
      </w:pPr>
    </w:p>
    <w:p w:rsidR="00B907FD" w:rsidRDefault="00B907FD">
      <w:pPr>
        <w:spacing w:after="0" w:line="240" w:lineRule="auto"/>
        <w:jc w:val="center"/>
      </w:pPr>
    </w:p>
    <w:p w:rsidR="00B907FD" w:rsidRDefault="00B907FD">
      <w:pPr>
        <w:spacing w:after="0" w:line="240" w:lineRule="auto"/>
        <w:jc w:val="center"/>
      </w:pPr>
    </w:p>
    <w:p w:rsidR="00B907FD" w:rsidRDefault="00B907FD">
      <w:pPr>
        <w:spacing w:after="0" w:line="240" w:lineRule="auto"/>
        <w:jc w:val="center"/>
      </w:pPr>
    </w:p>
    <w:p w:rsidR="00B907FD" w:rsidRDefault="00B907FD">
      <w:pPr>
        <w:spacing w:after="0" w:line="240" w:lineRule="auto"/>
        <w:jc w:val="center"/>
      </w:pPr>
    </w:p>
    <w:p w:rsidR="00B907FD" w:rsidRDefault="00B907FD">
      <w:pPr>
        <w:spacing w:after="0" w:line="240" w:lineRule="auto"/>
        <w:jc w:val="center"/>
      </w:pPr>
    </w:p>
    <w:p w:rsidR="00B907FD" w:rsidRDefault="00FB722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30"/>
          <w:lang w:val="be-BY"/>
        </w:rPr>
        <w:t xml:space="preserve">ПОЛИТИКА </w:t>
      </w:r>
    </w:p>
    <w:p w:rsidR="00B907FD" w:rsidRDefault="00FB722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30"/>
        </w:rPr>
        <w:t xml:space="preserve">в отношении </w:t>
      </w:r>
      <w:r>
        <w:rPr>
          <w:rFonts w:ascii="Times New Roman" w:hAnsi="Times New Roman" w:cs="Times New Roman"/>
          <w:b/>
          <w:sz w:val="28"/>
          <w:szCs w:val="30"/>
          <w:lang w:val="be-BY"/>
        </w:rPr>
        <w:t>обработки файлов cookie</w:t>
      </w:r>
    </w:p>
    <w:p w:rsidR="00B907FD" w:rsidRDefault="00FB722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30"/>
          <w:lang w:val="be-BY"/>
        </w:rPr>
        <w:t xml:space="preserve">ОАО «Банковский процессинговый центр» </w:t>
      </w: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FB7225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__.__.2023</w:t>
      </w:r>
    </w:p>
    <w:p w:rsidR="00B907FD" w:rsidRDefault="00FB7225">
      <w:pPr>
        <w:ind w:left="5529"/>
      </w:pPr>
      <w:r>
        <w:rPr>
          <w:rFonts w:ascii="Times New Roman" w:hAnsi="Times New Roman" w:cs="Times New Roman"/>
          <w:sz w:val="28"/>
          <w:szCs w:val="28"/>
        </w:rPr>
        <w:t>за № _____________</w:t>
      </w: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:rsidR="00B907FD" w:rsidRDefault="00FB7225">
      <w:pPr>
        <w:widowControl w:val="0"/>
        <w:spacing w:after="12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 Минск, 2023</w:t>
      </w:r>
    </w:p>
    <w:p w:rsidR="00B907FD" w:rsidRDefault="00B907FD">
      <w:pPr>
        <w:widowControl w:val="0"/>
        <w:spacing w:after="120" w:line="280" w:lineRule="exact"/>
        <w:jc w:val="center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</w:p>
    <w:p w:rsidR="00B907FD" w:rsidRDefault="00FB7225">
      <w:pP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br w:type="page" w:clear="all"/>
      </w:r>
    </w:p>
    <w:p w:rsidR="00DD49DB" w:rsidRPr="006E6A51" w:rsidRDefault="00FB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49DB">
        <w:rPr>
          <w:rFonts w:ascii="Times New Roman" w:hAnsi="Times New Roman" w:cs="Times New Roman"/>
          <w:sz w:val="28"/>
          <w:szCs w:val="28"/>
        </w:rPr>
        <w:t> </w:t>
      </w:r>
      <w:r w:rsidR="006E6A51" w:rsidRPr="006E6A51">
        <w:rPr>
          <w:rFonts w:ascii="Times New Roman" w:hAnsi="Times New Roman" w:cs="Times New Roman"/>
          <w:sz w:val="28"/>
          <w:szCs w:val="28"/>
        </w:rPr>
        <w:t xml:space="preserve">Политика в отношении обработки файлов </w:t>
      </w:r>
      <w:proofErr w:type="spellStart"/>
      <w:r w:rsidR="006E6A51" w:rsidRPr="006E6A5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6E6A51" w:rsidRPr="006E6A51">
        <w:rPr>
          <w:rFonts w:ascii="Times New Roman" w:hAnsi="Times New Roman" w:cs="Times New Roman"/>
          <w:sz w:val="28"/>
          <w:szCs w:val="28"/>
        </w:rPr>
        <w:t xml:space="preserve"> ОАО «Банковский процессинговый центр» </w:t>
      </w:r>
      <w:r w:rsidR="006E6A51">
        <w:rPr>
          <w:rFonts w:ascii="Times New Roman" w:hAnsi="Times New Roman" w:cs="Times New Roman"/>
          <w:sz w:val="28"/>
          <w:szCs w:val="28"/>
        </w:rPr>
        <w:t xml:space="preserve">(далее – Общество) </w:t>
      </w:r>
      <w:r w:rsidR="00DD49DB">
        <w:rPr>
          <w:rFonts w:ascii="Times New Roman" w:hAnsi="Times New Roman" w:cs="Times New Roman"/>
          <w:sz w:val="28"/>
          <w:szCs w:val="28"/>
        </w:rPr>
        <w:t xml:space="preserve">разработана с целью определения механизма </w:t>
      </w:r>
      <w:r w:rsidR="006E6A51">
        <w:rPr>
          <w:rFonts w:ascii="Times New Roman" w:hAnsi="Times New Roman" w:cs="Times New Roman"/>
          <w:sz w:val="28"/>
          <w:szCs w:val="28"/>
        </w:rPr>
        <w:t>использования и обработки</w:t>
      </w:r>
      <w:r w:rsidR="00DD49DB">
        <w:rPr>
          <w:rFonts w:ascii="Times New Roman" w:hAnsi="Times New Roman" w:cs="Times New Roman"/>
          <w:sz w:val="28"/>
          <w:szCs w:val="28"/>
        </w:rPr>
        <w:t xml:space="preserve"> файлов </w:t>
      </w:r>
      <w:r w:rsidR="00DD49DB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DD49DB" w:rsidRPr="00DD49DB">
        <w:rPr>
          <w:rFonts w:ascii="Times New Roman" w:hAnsi="Times New Roman" w:cs="Times New Roman"/>
          <w:sz w:val="28"/>
          <w:szCs w:val="28"/>
        </w:rPr>
        <w:t xml:space="preserve"> </w:t>
      </w:r>
      <w:r w:rsidR="00DD49DB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DD49DB">
        <w:rPr>
          <w:rFonts w:ascii="Times New Roman" w:hAnsi="Times New Roman" w:cs="Times New Roman"/>
          <w:sz w:val="28"/>
          <w:szCs w:val="28"/>
          <w:lang w:val="en-US"/>
        </w:rPr>
        <w:t>mpos</w:t>
      </w:r>
      <w:proofErr w:type="spellEnd"/>
      <w:r w:rsidR="00DD49DB" w:rsidRPr="00DD49DB">
        <w:rPr>
          <w:rFonts w:ascii="Times New Roman" w:hAnsi="Times New Roman" w:cs="Times New Roman"/>
          <w:sz w:val="28"/>
          <w:szCs w:val="28"/>
        </w:rPr>
        <w:t>.</w:t>
      </w:r>
      <w:r w:rsidR="00DD49DB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6E6A51">
        <w:rPr>
          <w:rFonts w:ascii="Times New Roman" w:hAnsi="Times New Roman" w:cs="Times New Roman"/>
          <w:sz w:val="28"/>
          <w:szCs w:val="28"/>
        </w:rPr>
        <w:t>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9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B7225">
        <w:rPr>
          <w:rFonts w:ascii="Times New Roman" w:hAnsi="Times New Roman" w:cs="Times New Roman"/>
          <w:sz w:val="28"/>
          <w:szCs w:val="28"/>
        </w:rPr>
        <w:t xml:space="preserve">Использование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обеспечивает более быструю и комфортную работу пользователя с </w:t>
      </w:r>
      <w:r w:rsidR="006E6A51">
        <w:rPr>
          <w:rFonts w:ascii="Times New Roman" w:hAnsi="Times New Roman" w:cs="Times New Roman"/>
          <w:sz w:val="28"/>
          <w:szCs w:val="28"/>
        </w:rPr>
        <w:t>сайтом</w:t>
      </w:r>
      <w:r w:rsidR="00FB7225">
        <w:rPr>
          <w:rFonts w:ascii="Times New Roman" w:hAnsi="Times New Roman" w:cs="Times New Roman"/>
          <w:sz w:val="28"/>
          <w:szCs w:val="28"/>
        </w:rPr>
        <w:t>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225">
        <w:rPr>
          <w:rFonts w:ascii="Times New Roman" w:hAnsi="Times New Roman" w:cs="Times New Roman"/>
          <w:sz w:val="28"/>
          <w:szCs w:val="28"/>
        </w:rPr>
        <w:t xml:space="preserve">. Файлы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– небольшие файлы с текстовой информацией, которые во время посещения сайта передаются в браузер устройства пользователя. С помощью браузера устройства сайт запоминает информацию о посещениях, что позволяет сайту становиться удобнее и полезнее для пользователя.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7225">
        <w:rPr>
          <w:rFonts w:ascii="Times New Roman" w:hAnsi="Times New Roman" w:cs="Times New Roman"/>
          <w:sz w:val="28"/>
          <w:szCs w:val="28"/>
        </w:rPr>
        <w:t xml:space="preserve">. Файлы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не представляют угрозы для устройства пользователя, поскольку являются текстом, а не запускаемыми программами.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225">
        <w:rPr>
          <w:rFonts w:ascii="Times New Roman" w:hAnsi="Times New Roman" w:cs="Times New Roman"/>
          <w:sz w:val="28"/>
          <w:szCs w:val="28"/>
        </w:rPr>
        <w:t xml:space="preserve">. Целями обработки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являются обеспечение корректного и безопасного использования предлагаемых на сайте возможностей и услуг, удобство пользователей сайта, повышение качества его функционирования, создание персонализированной рекламы и сбор аналитической информации.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7225">
        <w:rPr>
          <w:rFonts w:ascii="Times New Roman" w:hAnsi="Times New Roman" w:cs="Times New Roman"/>
          <w:sz w:val="28"/>
          <w:szCs w:val="28"/>
        </w:rPr>
        <w:t xml:space="preserve">. Файлы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сookie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могут собираться, систематизироваться, храниться, изменяться, использоваться, обезличиваться, блокироваться, удаляться с использованием средств автоматизации.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 xml:space="preserve">. На сайтах Общества используются следующие типы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>: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 xml:space="preserve">.1. технические (обязательные)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-файлы </w:t>
      </w:r>
      <w:r w:rsidR="006E6A51">
        <w:rPr>
          <w:rFonts w:ascii="Times New Roman" w:hAnsi="Times New Roman" w:cs="Times New Roman"/>
          <w:sz w:val="28"/>
          <w:szCs w:val="28"/>
        </w:rPr>
        <w:t xml:space="preserve">– </w:t>
      </w:r>
      <w:r w:rsidR="00FB7225">
        <w:rPr>
          <w:rFonts w:ascii="Times New Roman" w:hAnsi="Times New Roman" w:cs="Times New Roman"/>
          <w:sz w:val="28"/>
          <w:szCs w:val="28"/>
        </w:rPr>
        <w:t>требуются для обеспечения функционирования сайта и не подлеж</w:t>
      </w:r>
      <w:r w:rsidR="00130A09">
        <w:rPr>
          <w:rFonts w:ascii="Times New Roman" w:hAnsi="Times New Roman" w:cs="Times New Roman"/>
          <w:sz w:val="28"/>
          <w:szCs w:val="28"/>
        </w:rPr>
        <w:t>а</w:t>
      </w:r>
      <w:r w:rsidR="00FB7225">
        <w:rPr>
          <w:rFonts w:ascii="Times New Roman" w:hAnsi="Times New Roman" w:cs="Times New Roman"/>
          <w:sz w:val="28"/>
          <w:szCs w:val="28"/>
        </w:rPr>
        <w:t>т отключению. Они не сохраняют какую-либо информацию о пользователе, которая может быть использована в маркетинговых целях или для учёта посещаемых сайтов в сети Интернет. Такие данные пользовател</w:t>
      </w:r>
      <w:r w:rsidR="006E6A51">
        <w:rPr>
          <w:rFonts w:ascii="Times New Roman" w:hAnsi="Times New Roman" w:cs="Times New Roman"/>
          <w:sz w:val="28"/>
          <w:szCs w:val="28"/>
        </w:rPr>
        <w:t>я</w:t>
      </w:r>
      <w:r w:rsidR="00FB7225">
        <w:rPr>
          <w:rFonts w:ascii="Times New Roman" w:hAnsi="Times New Roman" w:cs="Times New Roman"/>
          <w:sz w:val="28"/>
          <w:szCs w:val="28"/>
        </w:rPr>
        <w:t xml:space="preserve"> не передаются в сторонние аналитические системы;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 xml:space="preserve">.2. функциональные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-файлы </w:t>
      </w:r>
      <w:r w:rsidR="006E6A51">
        <w:rPr>
          <w:rFonts w:ascii="Times New Roman" w:hAnsi="Times New Roman" w:cs="Times New Roman"/>
          <w:sz w:val="28"/>
          <w:szCs w:val="28"/>
        </w:rPr>
        <w:t xml:space="preserve">– </w:t>
      </w:r>
      <w:r w:rsidR="00FB7225">
        <w:rPr>
          <w:rFonts w:ascii="Times New Roman" w:hAnsi="Times New Roman" w:cs="Times New Roman"/>
          <w:sz w:val="28"/>
          <w:szCs w:val="28"/>
        </w:rPr>
        <w:t>являются критически важными для работы отдельных страниц сайта и позволяют обеспечивать работу полезных функций сайта, запоминать предпочтения посетител</w:t>
      </w:r>
      <w:r w:rsidR="006E6A51">
        <w:rPr>
          <w:rFonts w:ascii="Times New Roman" w:hAnsi="Times New Roman" w:cs="Times New Roman"/>
          <w:sz w:val="28"/>
          <w:szCs w:val="28"/>
        </w:rPr>
        <w:t>я</w:t>
      </w:r>
      <w:r w:rsidR="00FB7225">
        <w:rPr>
          <w:rFonts w:ascii="Times New Roman" w:hAnsi="Times New Roman" w:cs="Times New Roman"/>
          <w:sz w:val="28"/>
          <w:szCs w:val="28"/>
        </w:rPr>
        <w:t xml:space="preserve"> сайта, выбранные им настройки, а также оценивать работу сайта и совершенствовать взаимодействие пользователя с ним;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>.3. аналитические</w:t>
      </w:r>
      <w:r w:rsidR="00216693">
        <w:rPr>
          <w:rFonts w:ascii="Times New Roman" w:hAnsi="Times New Roman" w:cs="Times New Roman"/>
          <w:sz w:val="28"/>
          <w:szCs w:val="28"/>
        </w:rPr>
        <w:t>/целевые</w:t>
      </w:r>
      <w:r w:rsidR="00FB7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-файлы </w:t>
      </w:r>
      <w:r w:rsidR="006E6A51">
        <w:rPr>
          <w:rFonts w:ascii="Times New Roman" w:hAnsi="Times New Roman" w:cs="Times New Roman"/>
          <w:sz w:val="28"/>
          <w:szCs w:val="28"/>
        </w:rPr>
        <w:t xml:space="preserve">– </w:t>
      </w:r>
      <w:r w:rsidR="00FB7225">
        <w:rPr>
          <w:rFonts w:ascii="Times New Roman" w:hAnsi="Times New Roman" w:cs="Times New Roman"/>
          <w:sz w:val="28"/>
          <w:szCs w:val="28"/>
        </w:rPr>
        <w:t>позволяют подсчитывать количество и длительность посещений сайта, анализировать то, как посетители используют сайт, что помогает владельцу сайта оценивать и улучшать его работу, отображать актуальную для посетителей сайта рекламу.</w:t>
      </w:r>
    </w:p>
    <w:p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7225">
        <w:rPr>
          <w:rFonts w:ascii="Times New Roman" w:hAnsi="Times New Roman" w:cs="Times New Roman"/>
          <w:sz w:val="28"/>
          <w:szCs w:val="28"/>
        </w:rPr>
        <w:t xml:space="preserve">. Со списком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6E6A51">
        <w:rPr>
          <w:rFonts w:ascii="Times New Roman" w:hAnsi="Times New Roman" w:cs="Times New Roman"/>
          <w:sz w:val="28"/>
          <w:szCs w:val="28"/>
        </w:rPr>
        <w:t>а</w:t>
      </w:r>
      <w:r w:rsidR="00FB7225">
        <w:rPr>
          <w:rFonts w:ascii="Times New Roman" w:hAnsi="Times New Roman" w:cs="Times New Roman"/>
          <w:sz w:val="28"/>
          <w:szCs w:val="28"/>
        </w:rPr>
        <w:t>м</w:t>
      </w:r>
      <w:r w:rsidR="006E6A51">
        <w:rPr>
          <w:rFonts w:ascii="Times New Roman" w:hAnsi="Times New Roman" w:cs="Times New Roman"/>
          <w:sz w:val="28"/>
          <w:szCs w:val="28"/>
        </w:rPr>
        <w:t>и</w:t>
      </w:r>
      <w:r w:rsidR="00FB7225">
        <w:rPr>
          <w:rFonts w:ascii="Times New Roman" w:hAnsi="Times New Roman" w:cs="Times New Roman"/>
          <w:sz w:val="28"/>
          <w:szCs w:val="28"/>
        </w:rPr>
        <w:t xml:space="preserve"> их хранения </w:t>
      </w:r>
      <w:r w:rsidR="006E6A51">
        <w:rPr>
          <w:rFonts w:ascii="Times New Roman" w:hAnsi="Times New Roman" w:cs="Times New Roman"/>
          <w:sz w:val="28"/>
          <w:szCs w:val="28"/>
        </w:rPr>
        <w:t xml:space="preserve">посетитель сайта </w:t>
      </w:r>
      <w:proofErr w:type="spellStart"/>
      <w:r w:rsidR="006E6A51">
        <w:rPr>
          <w:rFonts w:ascii="Times New Roman" w:hAnsi="Times New Roman" w:cs="Times New Roman"/>
          <w:sz w:val="28"/>
          <w:szCs w:val="28"/>
          <w:lang w:val="en-US"/>
        </w:rPr>
        <w:t>mpos</w:t>
      </w:r>
      <w:proofErr w:type="spellEnd"/>
      <w:r w:rsidR="006E6A51" w:rsidRPr="006E6A51">
        <w:rPr>
          <w:rFonts w:ascii="Times New Roman" w:hAnsi="Times New Roman" w:cs="Times New Roman"/>
          <w:sz w:val="28"/>
          <w:szCs w:val="28"/>
        </w:rPr>
        <w:t>.</w:t>
      </w:r>
      <w:r w:rsidR="006E6A5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FB7225">
        <w:rPr>
          <w:rFonts w:ascii="Times New Roman" w:hAnsi="Times New Roman" w:cs="Times New Roman"/>
          <w:sz w:val="28"/>
          <w:szCs w:val="28"/>
        </w:rPr>
        <w:t xml:space="preserve"> может ознакомиться в Приложени</w:t>
      </w:r>
      <w:r w:rsidR="0077350C">
        <w:rPr>
          <w:rFonts w:ascii="Times New Roman" w:hAnsi="Times New Roman" w:cs="Times New Roman"/>
          <w:sz w:val="28"/>
          <w:szCs w:val="28"/>
        </w:rPr>
        <w:t>и 1</w:t>
      </w:r>
      <w:r w:rsidR="00FB7225">
        <w:rPr>
          <w:rFonts w:ascii="Times New Roman" w:hAnsi="Times New Roman" w:cs="Times New Roman"/>
          <w:sz w:val="28"/>
          <w:szCs w:val="28"/>
        </w:rPr>
        <w:t xml:space="preserve"> к настоящей Политике. </w:t>
      </w:r>
    </w:p>
    <w:p w:rsidR="00DD49DB" w:rsidRPr="00DA093A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>9</w:t>
      </w:r>
      <w:r w:rsidR="00FB7225" w:rsidRPr="00DA093A">
        <w:rPr>
          <w:rFonts w:ascii="Times New Roman" w:hAnsi="Times New Roman" w:cs="Times New Roman"/>
          <w:sz w:val="28"/>
          <w:szCs w:val="28"/>
        </w:rPr>
        <w:t>. По</w:t>
      </w:r>
      <w:r w:rsidR="006E6A5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6E6A51">
        <w:rPr>
          <w:rFonts w:ascii="Times New Roman" w:hAnsi="Times New Roman" w:cs="Times New Roman"/>
          <w:sz w:val="28"/>
          <w:szCs w:val="28"/>
        </w:rPr>
        <w:t>етитель</w:t>
      </w:r>
      <w:proofErr w:type="spellEnd"/>
      <w:r w:rsidR="00FB7225" w:rsidRPr="00DA093A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3227B2">
        <w:rPr>
          <w:rFonts w:ascii="Times New Roman" w:hAnsi="Times New Roman" w:cs="Times New Roman"/>
          <w:sz w:val="28"/>
          <w:szCs w:val="28"/>
        </w:rPr>
        <w:t xml:space="preserve">через панель настроек использования файлов </w:t>
      </w:r>
      <w:r w:rsidR="003227B2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3227B2" w:rsidRPr="003227B2">
        <w:rPr>
          <w:rFonts w:ascii="Times New Roman" w:hAnsi="Times New Roman" w:cs="Times New Roman"/>
          <w:sz w:val="28"/>
          <w:szCs w:val="28"/>
        </w:rPr>
        <w:t xml:space="preserve"> </w:t>
      </w:r>
      <w:r w:rsidR="00FB7225" w:rsidRPr="00DA093A">
        <w:rPr>
          <w:rFonts w:ascii="Times New Roman" w:hAnsi="Times New Roman" w:cs="Times New Roman"/>
          <w:sz w:val="28"/>
          <w:szCs w:val="28"/>
        </w:rPr>
        <w:t>может</w:t>
      </w:r>
      <w:r w:rsidRPr="00DA093A">
        <w:rPr>
          <w:rFonts w:ascii="Times New Roman" w:hAnsi="Times New Roman" w:cs="Times New Roman"/>
          <w:sz w:val="28"/>
          <w:szCs w:val="28"/>
        </w:rPr>
        <w:t>:</w:t>
      </w:r>
    </w:p>
    <w:p w:rsidR="00DD49DB" w:rsidRPr="00DA093A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 xml:space="preserve">9.1. принять все 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6E6A51">
        <w:rPr>
          <w:rFonts w:ascii="Times New Roman" w:hAnsi="Times New Roman" w:cs="Times New Roman"/>
          <w:sz w:val="28"/>
          <w:szCs w:val="28"/>
        </w:rPr>
        <w:t>-файлы</w:t>
      </w:r>
      <w:r w:rsidRPr="00DA09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A093A">
        <w:rPr>
          <w:rFonts w:ascii="Times New Roman" w:hAnsi="Times New Roman" w:cs="Times New Roman"/>
          <w:sz w:val="28"/>
          <w:szCs w:val="28"/>
        </w:rPr>
        <w:t>. 7.1. – 7.3. Политики);</w:t>
      </w:r>
    </w:p>
    <w:p w:rsidR="00DD49DB" w:rsidRPr="00DA093A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 xml:space="preserve">9.2. принять только функциональные (п. 7.2. Политики) или только аналитические (п. 7.3. Политики) </w:t>
      </w:r>
      <w:proofErr w:type="spellStart"/>
      <w:r w:rsidR="006E6A51"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6E6A51">
        <w:rPr>
          <w:rFonts w:ascii="Times New Roman" w:hAnsi="Times New Roman" w:cs="Times New Roman"/>
          <w:sz w:val="28"/>
          <w:szCs w:val="28"/>
        </w:rPr>
        <w:t>-файлы</w:t>
      </w:r>
      <w:r w:rsidRPr="00DA093A">
        <w:rPr>
          <w:rFonts w:ascii="Times New Roman" w:hAnsi="Times New Roman" w:cs="Times New Roman"/>
          <w:sz w:val="28"/>
          <w:szCs w:val="28"/>
        </w:rPr>
        <w:t xml:space="preserve">. </w:t>
      </w:r>
      <w:r w:rsidR="00FB7225" w:rsidRPr="00DA093A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DA093A">
        <w:rPr>
          <w:rFonts w:ascii="Times New Roman" w:hAnsi="Times New Roman" w:cs="Times New Roman"/>
          <w:sz w:val="28"/>
          <w:szCs w:val="28"/>
        </w:rPr>
        <w:t>в панели настройки</w:t>
      </w:r>
      <w:r w:rsidR="006E6A51">
        <w:rPr>
          <w:rFonts w:ascii="Times New Roman" w:hAnsi="Times New Roman" w:cs="Times New Roman"/>
          <w:sz w:val="28"/>
          <w:szCs w:val="28"/>
        </w:rPr>
        <w:t xml:space="preserve"> </w:t>
      </w:r>
      <w:r w:rsidR="003227B2">
        <w:rPr>
          <w:rFonts w:ascii="Times New Roman" w:hAnsi="Times New Roman" w:cs="Times New Roman"/>
          <w:sz w:val="28"/>
          <w:szCs w:val="28"/>
        </w:rPr>
        <w:t>использования файлов</w:t>
      </w:r>
      <w:r w:rsidR="003227B2" w:rsidRPr="0032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A093A">
        <w:rPr>
          <w:rFonts w:ascii="Times New Roman" w:hAnsi="Times New Roman" w:cs="Times New Roman"/>
          <w:sz w:val="28"/>
          <w:szCs w:val="28"/>
        </w:rPr>
        <w:t>, расположенной в нижней части сайта, необходимо нажать «Подробнее об этом»</w:t>
      </w:r>
      <w:r w:rsidR="00216693" w:rsidRPr="00DA093A">
        <w:rPr>
          <w:rFonts w:ascii="Times New Roman" w:hAnsi="Times New Roman" w:cs="Times New Roman"/>
          <w:sz w:val="28"/>
          <w:szCs w:val="28"/>
        </w:rPr>
        <w:t xml:space="preserve"> и проставить флаги в чекбоксе «Функциональные </w:t>
      </w:r>
      <w:r w:rsidR="00216693" w:rsidRPr="00DA093A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216693" w:rsidRPr="00DA093A">
        <w:rPr>
          <w:rFonts w:ascii="Times New Roman" w:hAnsi="Times New Roman" w:cs="Times New Roman"/>
          <w:sz w:val="28"/>
          <w:szCs w:val="28"/>
        </w:rPr>
        <w:t>-файлы» или в</w:t>
      </w:r>
      <w:r w:rsidR="003227B2">
        <w:rPr>
          <w:rFonts w:ascii="Times New Roman" w:hAnsi="Times New Roman" w:cs="Times New Roman"/>
          <w:sz w:val="28"/>
          <w:szCs w:val="28"/>
        </w:rPr>
        <w:t xml:space="preserve"> </w:t>
      </w:r>
      <w:r w:rsidR="00216693" w:rsidRPr="00DA093A">
        <w:rPr>
          <w:rFonts w:ascii="Times New Roman" w:hAnsi="Times New Roman" w:cs="Times New Roman"/>
          <w:sz w:val="28"/>
          <w:szCs w:val="28"/>
        </w:rPr>
        <w:t xml:space="preserve">чекбоксе «Аналитические/целевые </w:t>
      </w:r>
      <w:r w:rsidR="00216693" w:rsidRPr="00DA093A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216693" w:rsidRPr="00DA093A">
        <w:rPr>
          <w:rFonts w:ascii="Times New Roman" w:hAnsi="Times New Roman" w:cs="Times New Roman"/>
          <w:sz w:val="28"/>
          <w:szCs w:val="28"/>
        </w:rPr>
        <w:t>-файлы» соответственно, а затем – кнопку «Сохранить мой выбор».</w:t>
      </w:r>
    </w:p>
    <w:p w:rsidR="00DD49DB" w:rsidRPr="00DA093A" w:rsidRDefault="00216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 xml:space="preserve">9.3. </w:t>
      </w:r>
      <w:r w:rsidRPr="00DA093A">
        <w:rPr>
          <w:rFonts w:ascii="Times New Roman" w:hAnsi="Times New Roman" w:cs="Times New Roman"/>
          <w:sz w:val="28"/>
          <w:szCs w:val="28"/>
        </w:rPr>
        <w:t xml:space="preserve">отказаться от использования файлов 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A093A">
        <w:rPr>
          <w:rFonts w:ascii="Times New Roman" w:hAnsi="Times New Roman" w:cs="Times New Roman"/>
          <w:sz w:val="28"/>
          <w:szCs w:val="28"/>
        </w:rPr>
        <w:t>.</w:t>
      </w:r>
    </w:p>
    <w:p w:rsidR="00B907FD" w:rsidRDefault="00216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72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B7225">
        <w:rPr>
          <w:rFonts w:ascii="Times New Roman" w:hAnsi="Times New Roman" w:cs="Times New Roman"/>
          <w:sz w:val="28"/>
          <w:szCs w:val="28"/>
        </w:rPr>
        <w:t xml:space="preserve">При </w:t>
      </w:r>
      <w:r w:rsidR="006E6A51">
        <w:rPr>
          <w:rFonts w:ascii="Times New Roman" w:hAnsi="Times New Roman" w:cs="Times New Roman"/>
          <w:sz w:val="28"/>
          <w:szCs w:val="28"/>
        </w:rPr>
        <w:t xml:space="preserve">отказе посетителя сайта от использования </w:t>
      </w:r>
      <w:r w:rsidR="00FB7225">
        <w:rPr>
          <w:rFonts w:ascii="Times New Roman" w:hAnsi="Times New Roman" w:cs="Times New Roman"/>
          <w:sz w:val="28"/>
          <w:szCs w:val="28"/>
        </w:rPr>
        <w:t xml:space="preserve">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Общество не </w:t>
      </w:r>
      <w:r w:rsidR="0077350C">
        <w:rPr>
          <w:rFonts w:ascii="Times New Roman" w:hAnsi="Times New Roman" w:cs="Times New Roman"/>
          <w:sz w:val="28"/>
          <w:szCs w:val="28"/>
        </w:rPr>
        <w:t>с</w:t>
      </w:r>
      <w:r w:rsidR="00FB7225">
        <w:rPr>
          <w:rFonts w:ascii="Times New Roman" w:hAnsi="Times New Roman" w:cs="Times New Roman"/>
          <w:sz w:val="28"/>
          <w:szCs w:val="28"/>
        </w:rPr>
        <w:t xml:space="preserve">может гарантировать </w:t>
      </w:r>
      <w:r w:rsidR="006E6A51">
        <w:rPr>
          <w:rFonts w:ascii="Times New Roman" w:hAnsi="Times New Roman" w:cs="Times New Roman"/>
          <w:sz w:val="28"/>
          <w:szCs w:val="28"/>
        </w:rPr>
        <w:t xml:space="preserve">ему </w:t>
      </w:r>
      <w:r w:rsidR="00FB7225">
        <w:rPr>
          <w:rFonts w:ascii="Times New Roman" w:hAnsi="Times New Roman" w:cs="Times New Roman"/>
          <w:sz w:val="28"/>
          <w:szCs w:val="28"/>
        </w:rPr>
        <w:t>полноценную и эффективную работу всех функциональных возможностей сайта.</w:t>
      </w:r>
    </w:p>
    <w:p w:rsidR="006E6A51" w:rsidRPr="006E6A51" w:rsidRDefault="006E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Посети</w:t>
      </w:r>
      <w:r w:rsidR="003227B2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ль сайта </w:t>
      </w:r>
      <w:r w:rsidR="003227B2">
        <w:rPr>
          <w:rFonts w:ascii="Times New Roman" w:hAnsi="Times New Roman" w:cs="Times New Roman"/>
          <w:sz w:val="28"/>
          <w:szCs w:val="28"/>
        </w:rPr>
        <w:t xml:space="preserve">может изменить </w:t>
      </w:r>
      <w:r>
        <w:rPr>
          <w:rFonts w:ascii="Times New Roman" w:hAnsi="Times New Roman" w:cs="Times New Roman"/>
          <w:sz w:val="28"/>
          <w:szCs w:val="28"/>
        </w:rPr>
        <w:t xml:space="preserve">и сохранить свой выбор </w:t>
      </w:r>
      <w:r w:rsidR="003227B2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3227B2" w:rsidRPr="003227B2">
        <w:rPr>
          <w:rFonts w:ascii="Times New Roman" w:hAnsi="Times New Roman" w:cs="Times New Roman"/>
          <w:sz w:val="28"/>
          <w:szCs w:val="28"/>
        </w:rPr>
        <w:t>-</w:t>
      </w:r>
      <w:r w:rsidR="003227B2">
        <w:rPr>
          <w:rFonts w:ascii="Times New Roman" w:hAnsi="Times New Roman" w:cs="Times New Roman"/>
          <w:sz w:val="28"/>
          <w:szCs w:val="28"/>
        </w:rPr>
        <w:t>файлов. Для этого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кликну</w:t>
      </w:r>
      <w:r w:rsidR="003227B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по ссылке «Выбор настроек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3227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нижней части сайта</w:t>
      </w:r>
      <w:r w:rsidR="003227B2">
        <w:rPr>
          <w:rFonts w:ascii="Times New Roman" w:hAnsi="Times New Roman" w:cs="Times New Roman"/>
          <w:sz w:val="28"/>
          <w:szCs w:val="28"/>
        </w:rPr>
        <w:t xml:space="preserve"> и перейти в окно настроек параметров использования файлов </w:t>
      </w:r>
      <w:r w:rsidR="003227B2"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7FD" w:rsidRDefault="00FB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6A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6A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 параметрами управления файлами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браузеров можно ознакомиться, перейдя по ссылкам, ведущим на их сайты:</w:t>
      </w:r>
    </w:p>
    <w:p w:rsidR="00B907FD" w:rsidRDefault="00B907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Firefox: https://support.mozilla.org/ru/kb/udalenie-kuki-i-dannyh-sajtov-v-firefox?redirectslug=udalenie-kukov-dlya-udaleniya-informacii-kotoruyu-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en-US"/>
        </w:rPr>
        <w:t>&amp;redirectlocale=ru</w:t>
      </w:r>
    </w:p>
    <w:p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Google Chrome: https://support.google.com/chrome/answer/95647?hl=ru&amp;ref_topic=7438325&amp;sjid=13774945581280193892-EU</w:t>
      </w:r>
    </w:p>
    <w:p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Safari: https://support.apple.com/ru-ru/guide/safari/sfri11471/mac</w:t>
      </w:r>
    </w:p>
    <w:p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Opera: https://help.opera.com/ru/latest/web-preferences/#Управление-файлами-cookie</w:t>
      </w:r>
    </w:p>
    <w:p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 Edge: https://support.microsoft.com/ru-ru/microsoft-edge/%D1%83%D0%B4%D0%B0%D0%BB%D0%B5%D0%BD%D0%B8%D0%B5-%D1%84%D0%B0%D0%B9%D0%BB%D0%BE%D0%B2-cookie-%D0%B2-microsoft-edge-63947406-40ac-c3b8-57b9-2a946a29ae09</w:t>
      </w:r>
    </w:p>
    <w:p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907FD" w:rsidRDefault="00FB7225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Internet Explorer: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  <w:t>https://support.microsoft.com/ru-ru/topic/%D1%83%D0%B4%D0%B0%D0%BB%D0%B5%D0%BD%D0%B8%D0%B5-%D1%84%D0%B0%D0%B9%D0%BB%D0%BE%D0%B2-cookie-%D0%B2-internet-explorer-bca9446f-d873-78de-77ba-d42645fa52fc</w:t>
      </w:r>
    </w:p>
    <w:p w:rsidR="00B907FD" w:rsidRPr="007D1DA9" w:rsidRDefault="00B907F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B907FD" w:rsidRDefault="00FB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вопросов в части использования сайтов Общества пользователь может направить сообщение на адрес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t>dpo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npc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sectPr w:rsidR="00B907FD" w:rsidSect="0077350C">
          <w:headerReference w:type="default" r:id="rId9"/>
          <w:pgSz w:w="11906" w:h="16838"/>
          <w:pgMar w:top="1134" w:right="454" w:bottom="1134" w:left="1701" w:header="567" w:footer="567" w:gutter="0"/>
          <w:cols w:space="708"/>
          <w:titlePg/>
          <w:docGrid w:linePitch="360"/>
        </w:sectPr>
      </w:pPr>
    </w:p>
    <w:p w:rsidR="00B907FD" w:rsidRDefault="00FB7225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7350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907FD" w:rsidRDefault="00FB7225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Политике в отношении обработки файлов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ОАО «Банковский процессинговый центр»</w:t>
      </w:r>
    </w:p>
    <w:p w:rsidR="0077350C" w:rsidRPr="0077350C" w:rsidRDefault="0077350C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(сайт </w:t>
      </w:r>
      <w:r>
        <w:rPr>
          <w:rFonts w:ascii="Times New Roman" w:hAnsi="Times New Roman" w:cs="Times New Roman"/>
          <w:sz w:val="28"/>
          <w:szCs w:val="28"/>
          <w:lang w:val="en-US"/>
        </w:rPr>
        <w:t>mpos.by)</w:t>
      </w:r>
    </w:p>
    <w:p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24"/>
        <w:tblW w:w="15603" w:type="dxa"/>
        <w:tblInd w:w="-572" w:type="dxa"/>
        <w:tblCellMar>
          <w:top w:w="7" w:type="dxa"/>
          <w:left w:w="106" w:type="dxa"/>
          <w:bottom w:w="6" w:type="dxa"/>
          <w:right w:w="45" w:type="dxa"/>
        </w:tblCellMar>
        <w:tblLook w:val="04A0" w:firstRow="1" w:lastRow="0" w:firstColumn="1" w:lastColumn="0" w:noHBand="0" w:noVBand="1"/>
      </w:tblPr>
      <w:tblGrid>
        <w:gridCol w:w="2098"/>
        <w:gridCol w:w="3958"/>
        <w:gridCol w:w="5314"/>
        <w:gridCol w:w="2555"/>
        <w:gridCol w:w="1678"/>
      </w:tblGrid>
      <w:tr w:rsidR="00B907FD" w:rsidTr="0086445E">
        <w:trPr>
          <w:trHeight w:val="638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Поставщик</w:t>
            </w:r>
          </w:p>
          <w:p w:rsidR="00B907FD" w:rsidRDefault="00FB72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</w:p>
          <w:p w:rsidR="00B907FD" w:rsidRDefault="00FB722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Назначение</w:t>
            </w:r>
          </w:p>
          <w:p w:rsidR="00B907FD" w:rsidRDefault="00FB722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  <w:p w:rsidR="00B907FD" w:rsidRDefault="00FB7225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хранения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</w:tr>
      <w:tr w:rsidR="00B907FD" w:rsidTr="0086445E">
        <w:trPr>
          <w:trHeight w:val="18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907FD" w:rsidTr="0086445E">
        <w:trPr>
          <w:trHeight w:val="566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www.mpos.by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BX_USER_ID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  <w:t> 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Хранит идентификатор текущего пользователя.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BITRIX_SM_LOGIN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Хранит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логином текущего пользователь.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BITRIX_SM_SALE_UID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Хранит информацию о файлах композитного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кеша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BITRIX_CONVERSION_CONTEXT_s1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Хранит пользовательские настройки.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Pr="007D1DA9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1DA9">
              <w:rPr>
                <w:rFonts w:ascii="Times New Roman" w:hAnsi="Times New Roman" w:cs="Times New Roman"/>
                <w:color w:val="000000" w:themeColor="text1"/>
                <w:lang w:val="en-US"/>
              </w:rPr>
              <w:t>BITRIX_SM_SOUND_LOGIN_PLAYED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Pr="00505229" w:rsidRDefault="00505229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52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Используется для разрешения воспроизведение звуковых эффектов </w:t>
            </w:r>
            <w:proofErr w:type="spellStart"/>
            <w:r w:rsidRPr="0050522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Bitrix</w:t>
            </w:r>
            <w:proofErr w:type="spellEnd"/>
            <w:r w:rsidRPr="0050522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 завершения сеанса браузера</w:t>
            </w:r>
          </w:p>
        </w:tc>
      </w:tr>
      <w:tr w:rsidR="00B907FD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7D1DA9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1DA9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7D1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1DA9">
              <w:rPr>
                <w:rFonts w:ascii="Times New Roman" w:hAnsi="Times New Roman" w:cs="Times New Roman"/>
                <w:color w:val="000000" w:themeColor="text1"/>
              </w:rPr>
              <w:t>Analytics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gcl_au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7D1DA9"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Этот файл </w:t>
            </w:r>
            <w:proofErr w:type="spellStart"/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используется </w:t>
            </w:r>
            <w:proofErr w:type="spellStart"/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>Analytics</w:t>
            </w:r>
            <w:proofErr w:type="spellEnd"/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для понимания взаимодействия пользователя с веб-сайтом.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функциональный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недели</w:t>
            </w:r>
          </w:p>
        </w:tc>
      </w:tr>
      <w:tr w:rsidR="00B907FD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ym_uid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  <w:t> 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 для идентификации пользователя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функциональный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месяцев</w:t>
            </w:r>
          </w:p>
        </w:tc>
      </w:tr>
      <w:tr w:rsidR="00B907FD" w:rsidTr="0086445E">
        <w:trPr>
          <w:trHeight w:val="127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Pr="00505229" w:rsidRDefault="00505229" w:rsidP="00505229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Analytics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5052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522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50522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ga_XXXXXXXXXXX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505229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5229">
              <w:rPr>
                <w:rFonts w:ascii="Times New Roman" w:eastAsia="Times New Roman" w:hAnsi="Times New Roman" w:cs="Times New Roman"/>
                <w:color w:val="000000" w:themeColor="text1"/>
              </w:rPr>
              <w:t>Позволяет различать посетителей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Tr="0086445E">
        <w:trPr>
          <w:trHeight w:val="326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ym_d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-файл запоминает дату первой пользовательской сессии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месяцев</w:t>
            </w:r>
          </w:p>
        </w:tc>
      </w:tr>
      <w:tr w:rsidR="00B907FD" w:rsidTr="0086445E">
        <w:trPr>
          <w:trHeight w:val="638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 w:right="33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Analytics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tmr_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lvid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 для отслеживания взаимодействия пользователя с веб-сайтом. Ведет подсчет уникальных посетителей сайта.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месяцев</w:t>
            </w:r>
          </w:p>
        </w:tc>
      </w:tr>
      <w:tr w:rsidR="00B907FD" w:rsidTr="0086445E">
        <w:trPr>
          <w:trHeight w:val="955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Google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Manager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tmr_lvidTS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 для отслеживания взаимодействия пользователя с веб-сайтом. Регистрирует данные о поведение посетителей на сайте.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месяцев</w:t>
            </w:r>
          </w:p>
        </w:tc>
      </w:tr>
      <w:tr w:rsidR="00B907FD" w:rsidTr="0086445E">
        <w:trPr>
          <w:trHeight w:val="638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fbp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-файл, настраиваемый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используемый для размещения серий рекламных продуктов, таких как торги в реальном времени, от сторонних рекламодателей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 дней</w:t>
            </w:r>
          </w:p>
        </w:tc>
      </w:tr>
      <w:tr w:rsidR="00B907FD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gid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-файл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Analytics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отвечающий за отслеживание поведения пользователей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</w:tc>
      </w:tr>
      <w:tr w:rsidR="00B907FD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.mpos.by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907F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-файл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Analytics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используемый для идентификации уникальных пользователей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07F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D1DA9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D1DA9" w:rsidRDefault="007D1DA9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1DA9">
              <w:rPr>
                <w:rFonts w:ascii="Times New Roman" w:hAnsi="Times New Roman" w:cs="Times New Roman"/>
                <w:color w:val="000000" w:themeColor="text1"/>
              </w:rPr>
              <w:t>Yandex</w:t>
            </w:r>
            <w:proofErr w:type="spellEnd"/>
            <w:r w:rsidRPr="007D1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1DA9"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1DA9" w:rsidRDefault="007D1DA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D1D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7D1D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ym_isad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D1DA9" w:rsidRPr="007D1DA9" w:rsidRDefault="007D1DA9" w:rsidP="007D1DA9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 чтобы определить,</w:t>
            </w:r>
          </w:p>
          <w:p w:rsidR="007D1DA9" w:rsidRPr="007D1DA9" w:rsidRDefault="007D1DA9" w:rsidP="007D1DA9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 ли посетитель блокировщики</w:t>
            </w:r>
          </w:p>
          <w:p w:rsidR="007D1DA9" w:rsidRDefault="007D1DA9" w:rsidP="007D1DA9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1DA9">
              <w:rPr>
                <w:rFonts w:ascii="Times New Roman" w:eastAsia="Times New Roman" w:hAnsi="Times New Roman" w:cs="Times New Roman"/>
                <w:color w:val="000000" w:themeColor="text1"/>
              </w:rPr>
              <w:t>рекламы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1DA9" w:rsidRDefault="007D1DA9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1DA9" w:rsidRDefault="007D1DA9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>
              <w:t>2 дня</w:t>
            </w:r>
          </w:p>
        </w:tc>
      </w:tr>
    </w:tbl>
    <w:p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</w:rPr>
      </w:pPr>
    </w:p>
    <w:sectPr w:rsidR="00B907FD">
      <w:pgSz w:w="16838" w:h="11906" w:orient="landscape"/>
      <w:pgMar w:top="1701" w:right="678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225" w:rsidRDefault="00FB7225">
      <w:pPr>
        <w:spacing w:after="0" w:line="240" w:lineRule="auto"/>
      </w:pPr>
      <w:r>
        <w:separator/>
      </w:r>
    </w:p>
  </w:endnote>
  <w:endnote w:type="continuationSeparator" w:id="0">
    <w:p w:rsidR="00FB7225" w:rsidRDefault="00FB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225" w:rsidRDefault="00FB7225">
      <w:pPr>
        <w:spacing w:after="0" w:line="240" w:lineRule="auto"/>
      </w:pPr>
      <w:r>
        <w:separator/>
      </w:r>
    </w:p>
  </w:footnote>
  <w:footnote w:type="continuationSeparator" w:id="0">
    <w:p w:rsidR="00FB7225" w:rsidRDefault="00FB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778209"/>
      <w:docPartObj>
        <w:docPartGallery w:val="Page Numbers (Top of Page)"/>
        <w:docPartUnique/>
      </w:docPartObj>
    </w:sdtPr>
    <w:sdtEndPr/>
    <w:sdtContent>
      <w:p w:rsidR="0077350C" w:rsidRDefault="0077350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07FD" w:rsidRDefault="00B907FD">
    <w:pPr>
      <w:pStyle w:val="af4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BE5"/>
    <w:multiLevelType w:val="multilevel"/>
    <w:tmpl w:val="C674D8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3162289D"/>
    <w:multiLevelType w:val="hybridMultilevel"/>
    <w:tmpl w:val="81868D1E"/>
    <w:lvl w:ilvl="0" w:tplc="189C7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B8C27E">
      <w:start w:val="1"/>
      <w:numFmt w:val="lowerLetter"/>
      <w:lvlText w:val="%2."/>
      <w:lvlJc w:val="left"/>
      <w:pPr>
        <w:ind w:left="1789" w:hanging="360"/>
      </w:pPr>
    </w:lvl>
    <w:lvl w:ilvl="2" w:tplc="E752ECE6">
      <w:start w:val="1"/>
      <w:numFmt w:val="lowerRoman"/>
      <w:lvlText w:val="%3."/>
      <w:lvlJc w:val="right"/>
      <w:pPr>
        <w:ind w:left="2509" w:hanging="180"/>
      </w:pPr>
    </w:lvl>
    <w:lvl w:ilvl="3" w:tplc="D4D6D50E">
      <w:start w:val="1"/>
      <w:numFmt w:val="decimal"/>
      <w:lvlText w:val="%4."/>
      <w:lvlJc w:val="left"/>
      <w:pPr>
        <w:ind w:left="3229" w:hanging="360"/>
      </w:pPr>
    </w:lvl>
    <w:lvl w:ilvl="4" w:tplc="2AAEC120">
      <w:start w:val="1"/>
      <w:numFmt w:val="lowerLetter"/>
      <w:lvlText w:val="%5."/>
      <w:lvlJc w:val="left"/>
      <w:pPr>
        <w:ind w:left="3949" w:hanging="360"/>
      </w:pPr>
    </w:lvl>
    <w:lvl w:ilvl="5" w:tplc="9D0C7436">
      <w:start w:val="1"/>
      <w:numFmt w:val="lowerRoman"/>
      <w:lvlText w:val="%6."/>
      <w:lvlJc w:val="right"/>
      <w:pPr>
        <w:ind w:left="4669" w:hanging="180"/>
      </w:pPr>
    </w:lvl>
    <w:lvl w:ilvl="6" w:tplc="991443BE">
      <w:start w:val="1"/>
      <w:numFmt w:val="decimal"/>
      <w:lvlText w:val="%7."/>
      <w:lvlJc w:val="left"/>
      <w:pPr>
        <w:ind w:left="5389" w:hanging="360"/>
      </w:pPr>
    </w:lvl>
    <w:lvl w:ilvl="7" w:tplc="4E78BB42">
      <w:start w:val="1"/>
      <w:numFmt w:val="lowerLetter"/>
      <w:lvlText w:val="%8."/>
      <w:lvlJc w:val="left"/>
      <w:pPr>
        <w:ind w:left="6109" w:hanging="360"/>
      </w:pPr>
    </w:lvl>
    <w:lvl w:ilvl="8" w:tplc="5E5422A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6266AA"/>
    <w:multiLevelType w:val="hybridMultilevel"/>
    <w:tmpl w:val="B91E5F72"/>
    <w:lvl w:ilvl="0" w:tplc="19C859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A05C84">
      <w:start w:val="1"/>
      <w:numFmt w:val="lowerLetter"/>
      <w:lvlText w:val="%2."/>
      <w:lvlJc w:val="left"/>
      <w:pPr>
        <w:ind w:left="1789" w:hanging="360"/>
      </w:pPr>
    </w:lvl>
    <w:lvl w:ilvl="2" w:tplc="87C65AB4">
      <w:start w:val="1"/>
      <w:numFmt w:val="lowerRoman"/>
      <w:lvlText w:val="%3."/>
      <w:lvlJc w:val="right"/>
      <w:pPr>
        <w:ind w:left="2509" w:hanging="180"/>
      </w:pPr>
    </w:lvl>
    <w:lvl w:ilvl="3" w:tplc="21840696">
      <w:start w:val="1"/>
      <w:numFmt w:val="decimal"/>
      <w:lvlText w:val="%4."/>
      <w:lvlJc w:val="left"/>
      <w:pPr>
        <w:ind w:left="3229" w:hanging="360"/>
      </w:pPr>
    </w:lvl>
    <w:lvl w:ilvl="4" w:tplc="273A44CA">
      <w:start w:val="1"/>
      <w:numFmt w:val="lowerLetter"/>
      <w:lvlText w:val="%5."/>
      <w:lvlJc w:val="left"/>
      <w:pPr>
        <w:ind w:left="3949" w:hanging="360"/>
      </w:pPr>
    </w:lvl>
    <w:lvl w:ilvl="5" w:tplc="6A9C4A90">
      <w:start w:val="1"/>
      <w:numFmt w:val="lowerRoman"/>
      <w:lvlText w:val="%6."/>
      <w:lvlJc w:val="right"/>
      <w:pPr>
        <w:ind w:left="4669" w:hanging="180"/>
      </w:pPr>
    </w:lvl>
    <w:lvl w:ilvl="6" w:tplc="CBE220D2">
      <w:start w:val="1"/>
      <w:numFmt w:val="decimal"/>
      <w:lvlText w:val="%7."/>
      <w:lvlJc w:val="left"/>
      <w:pPr>
        <w:ind w:left="5389" w:hanging="360"/>
      </w:pPr>
    </w:lvl>
    <w:lvl w:ilvl="7" w:tplc="792CEA5C">
      <w:start w:val="1"/>
      <w:numFmt w:val="lowerLetter"/>
      <w:lvlText w:val="%8."/>
      <w:lvlJc w:val="left"/>
      <w:pPr>
        <w:ind w:left="6109" w:hanging="360"/>
      </w:pPr>
    </w:lvl>
    <w:lvl w:ilvl="8" w:tplc="48CAE15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FF46E6"/>
    <w:multiLevelType w:val="hybridMultilevel"/>
    <w:tmpl w:val="5D06267A"/>
    <w:lvl w:ilvl="0" w:tplc="85E64C70">
      <w:start w:val="1"/>
      <w:numFmt w:val="bullet"/>
      <w:lvlText w:val="-"/>
      <w:lvlJc w:val="left"/>
      <w:pPr>
        <w:ind w:left="1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E4DA40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5D249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AAF2A9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F6EC7A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94A4F9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53E2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4ED24C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4DC28A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4" w15:restartNumberingAfterBreak="0">
    <w:nsid w:val="728D62B8"/>
    <w:multiLevelType w:val="multilevel"/>
    <w:tmpl w:val="3ECA18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CED62CD"/>
    <w:multiLevelType w:val="multilevel"/>
    <w:tmpl w:val="08C4C75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D"/>
    <w:rsid w:val="00130A09"/>
    <w:rsid w:val="00216693"/>
    <w:rsid w:val="003227B2"/>
    <w:rsid w:val="003B6664"/>
    <w:rsid w:val="00505229"/>
    <w:rsid w:val="006E6A51"/>
    <w:rsid w:val="0077350C"/>
    <w:rsid w:val="007D1DA9"/>
    <w:rsid w:val="0086445E"/>
    <w:rsid w:val="00B907FD"/>
    <w:rsid w:val="00DA093A"/>
    <w:rsid w:val="00DD49DB"/>
    <w:rsid w:val="00FB722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2E85"/>
  <w15:docId w15:val="{48CE4CA5-3067-4F60-8E74-E16A846E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preamble">
    <w:name w:val="preamble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table" w:customStyle="1" w:styleId="24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DE7400E-C853-4940-A06A-B0A1A1DB9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Шедько Игорь Анатольевич</cp:lastModifiedBy>
  <cp:revision>3</cp:revision>
  <dcterms:created xsi:type="dcterms:W3CDTF">2023-10-31T07:23:00Z</dcterms:created>
  <dcterms:modified xsi:type="dcterms:W3CDTF">2023-10-31T07:44:00Z</dcterms:modified>
</cp:coreProperties>
</file>